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91165" w14:textId="77777777" w:rsidR="00A50AF4" w:rsidRDefault="00A50AF4"/>
    <w:p w14:paraId="3F4D0B2F" w14:textId="77777777" w:rsidR="00A50AF4" w:rsidRDefault="00A50AF4">
      <w:pPr>
        <w:jc w:val="center"/>
        <w:rPr>
          <w:b/>
          <w:bCs/>
          <w:sz w:val="32"/>
          <w:szCs w:val="32"/>
        </w:rPr>
      </w:pPr>
    </w:p>
    <w:p w14:paraId="09B2EC75" w14:textId="77777777" w:rsidR="00A50AF4" w:rsidRDefault="00000000">
      <w:pPr>
        <w:jc w:val="center"/>
        <w:rPr>
          <w:b/>
          <w:bCs/>
          <w:sz w:val="36"/>
          <w:szCs w:val="36"/>
        </w:rPr>
      </w:pPr>
      <w:r>
        <w:rPr>
          <w:b/>
          <w:bCs/>
          <w:sz w:val="36"/>
          <w:szCs w:val="36"/>
        </w:rPr>
        <w:t>Primeras Jornadas Nacionales de Derecho Judicial</w:t>
      </w:r>
    </w:p>
    <w:p w14:paraId="30260AF0" w14:textId="77777777" w:rsidR="00A50AF4" w:rsidRDefault="00000000">
      <w:pPr>
        <w:jc w:val="center"/>
        <w:rPr>
          <w:sz w:val="28"/>
          <w:szCs w:val="28"/>
        </w:rPr>
      </w:pPr>
      <w:r>
        <w:rPr>
          <w:sz w:val="28"/>
          <w:szCs w:val="28"/>
        </w:rPr>
        <w:t>23-24 de Octubre de 2026, Osorno – Chile</w:t>
      </w:r>
    </w:p>
    <w:p w14:paraId="3E7E6923" w14:textId="77777777" w:rsidR="00A50AF4" w:rsidRDefault="00A50AF4">
      <w:pPr>
        <w:jc w:val="center"/>
      </w:pPr>
    </w:p>
    <w:p w14:paraId="1294364A" w14:textId="77777777" w:rsidR="00A50AF4" w:rsidRDefault="00A50AF4">
      <w:pPr>
        <w:jc w:val="center"/>
        <w:rPr>
          <w:b/>
          <w:bCs/>
          <w:sz w:val="28"/>
          <w:szCs w:val="28"/>
        </w:rPr>
      </w:pPr>
    </w:p>
    <w:p w14:paraId="5AF36ECD" w14:textId="77777777" w:rsidR="00A50AF4" w:rsidRDefault="00000000">
      <w:pPr>
        <w:jc w:val="center"/>
        <w:rPr>
          <w:b/>
          <w:bCs/>
          <w:sz w:val="28"/>
          <w:szCs w:val="28"/>
        </w:rPr>
      </w:pPr>
      <w:r>
        <w:rPr>
          <w:b/>
          <w:bCs/>
          <w:sz w:val="28"/>
          <w:szCs w:val="28"/>
        </w:rPr>
        <w:t>CONVOCATORIA A ORGANIZACIONES DE LA SOCIEDAD CIVIL</w:t>
      </w:r>
    </w:p>
    <w:p w14:paraId="47EE97F9" w14:textId="77777777" w:rsidR="00A50AF4" w:rsidRDefault="00000000">
      <w:pPr>
        <w:jc w:val="center"/>
        <w:rPr>
          <w:b/>
          <w:bCs/>
          <w:sz w:val="28"/>
          <w:szCs w:val="28"/>
        </w:rPr>
      </w:pPr>
      <w:r>
        <w:rPr>
          <w:b/>
          <w:bCs/>
          <w:sz w:val="28"/>
          <w:szCs w:val="28"/>
        </w:rPr>
        <w:t xml:space="preserve">Workshop: </w:t>
      </w:r>
    </w:p>
    <w:p w14:paraId="2748FBB5" w14:textId="77777777" w:rsidR="00A50AF4" w:rsidRDefault="00000000">
      <w:pPr>
        <w:jc w:val="center"/>
        <w:rPr>
          <w:b/>
          <w:bCs/>
          <w:sz w:val="28"/>
          <w:szCs w:val="28"/>
        </w:rPr>
      </w:pPr>
      <w:r>
        <w:rPr>
          <w:b/>
          <w:bCs/>
          <w:sz w:val="28"/>
          <w:szCs w:val="28"/>
        </w:rPr>
        <w:t xml:space="preserve">“Judicatura y desafíos regionales: </w:t>
      </w:r>
    </w:p>
    <w:p w14:paraId="35ED16D6" w14:textId="77777777" w:rsidR="00A50AF4" w:rsidRDefault="00000000">
      <w:pPr>
        <w:jc w:val="center"/>
        <w:rPr>
          <w:b/>
          <w:bCs/>
          <w:sz w:val="28"/>
          <w:szCs w:val="28"/>
        </w:rPr>
      </w:pPr>
      <w:r>
        <w:rPr>
          <w:b/>
          <w:bCs/>
          <w:sz w:val="28"/>
          <w:szCs w:val="28"/>
        </w:rPr>
        <w:t>Diálogos entre el Derecho y la Sociedad Civil”</w:t>
      </w:r>
    </w:p>
    <w:p w14:paraId="6391DF8A" w14:textId="77777777" w:rsidR="00A50AF4" w:rsidRDefault="00A50AF4"/>
    <w:p w14:paraId="6E399C21" w14:textId="77777777" w:rsidR="00A50AF4" w:rsidRDefault="00000000">
      <w:pPr>
        <w:jc w:val="both"/>
        <w:rPr>
          <w:b/>
          <w:bCs/>
          <w:sz w:val="28"/>
          <w:szCs w:val="28"/>
        </w:rPr>
      </w:pPr>
      <w:r>
        <w:rPr>
          <w:b/>
          <w:bCs/>
          <w:sz w:val="28"/>
          <w:szCs w:val="28"/>
        </w:rPr>
        <w:t>Presentación</w:t>
      </w:r>
    </w:p>
    <w:p w14:paraId="33278684" w14:textId="77777777" w:rsidR="00A50AF4" w:rsidRDefault="00000000">
      <w:pPr>
        <w:jc w:val="both"/>
        <w:rPr>
          <w:sz w:val="24"/>
          <w:szCs w:val="24"/>
        </w:rPr>
      </w:pPr>
      <w:r>
        <w:rPr>
          <w:sz w:val="24"/>
          <w:szCs w:val="24"/>
        </w:rPr>
        <w:t>La Carrera  de Derecho de la Universidad de Los Lagos junto a la Facultad de Derecho de la Universidad de Tarapacá, invitan a organizaciones de la sociedad civil a participar en el Workshop “Judicatura y desafíos regionales”, una de las actividades centrales del Primer Congreso de Derecho Judicial, que se realizará los días 23 y 24 de Octubre en Osorno, Chile.</w:t>
      </w:r>
    </w:p>
    <w:p w14:paraId="0E60386B" w14:textId="77777777" w:rsidR="00A50AF4" w:rsidRDefault="00000000">
      <w:pPr>
        <w:jc w:val="both"/>
        <w:rPr>
          <w:sz w:val="24"/>
          <w:szCs w:val="24"/>
        </w:rPr>
      </w:pPr>
      <w:r>
        <w:rPr>
          <w:sz w:val="24"/>
          <w:szCs w:val="24"/>
        </w:rPr>
        <w:t>Este workshop constituye un espacio de encuentro entre representantes de la sociedad civil organizada y miembros de la judicatura nacional y regional, con el propósito de identificar, debatir y proponer respuestas colectivas a problemas de relevancia regional en los que la acción judicial tenga un papel significativo. El diseño del workshop parte de una premisa fundamental: las organizaciones sociales son interlocutoras privilegiadas para diagnosticar las tensiones entre el orden jurídico y las necesidades de las comunidades.</w:t>
      </w:r>
    </w:p>
    <w:p w14:paraId="1C6118C5" w14:textId="77777777" w:rsidR="00A50AF4" w:rsidRDefault="00000000">
      <w:pPr>
        <w:jc w:val="both"/>
        <w:rPr>
          <w:b/>
          <w:bCs/>
          <w:sz w:val="28"/>
          <w:szCs w:val="28"/>
        </w:rPr>
      </w:pPr>
      <w:r>
        <w:rPr>
          <w:b/>
          <w:bCs/>
          <w:sz w:val="28"/>
          <w:szCs w:val="28"/>
        </w:rPr>
        <w:t>Objetivo</w:t>
      </w:r>
    </w:p>
    <w:p w14:paraId="39B945DB" w14:textId="13B9A852" w:rsidR="003751EB" w:rsidRPr="003751EB" w:rsidRDefault="00000000">
      <w:pPr>
        <w:jc w:val="both"/>
        <w:rPr>
          <w:sz w:val="24"/>
          <w:szCs w:val="24"/>
        </w:rPr>
      </w:pPr>
      <w:r>
        <w:rPr>
          <w:sz w:val="24"/>
          <w:szCs w:val="24"/>
        </w:rPr>
        <w:t>Construir colectivamente una agenda de trabajo que articule la perspectiva de las organizaciones de la sociedad civil con la mirada institucional de la judicatura, identificando ámbitos donde la administración de justicia puede contribuir de manera más eficaz a la resolución de problemas regionales.</w:t>
      </w:r>
    </w:p>
    <w:p w14:paraId="6FE9A54D" w14:textId="77777777" w:rsidR="00A50AF4" w:rsidRDefault="00000000">
      <w:pPr>
        <w:jc w:val="both"/>
        <w:rPr>
          <w:b/>
          <w:bCs/>
          <w:sz w:val="28"/>
          <w:szCs w:val="28"/>
        </w:rPr>
      </w:pPr>
      <w:r>
        <w:rPr>
          <w:b/>
          <w:bCs/>
          <w:sz w:val="28"/>
          <w:szCs w:val="28"/>
        </w:rPr>
        <w:t>¿Quiénes pueden postular?</w:t>
      </w:r>
    </w:p>
    <w:p w14:paraId="71775D20" w14:textId="77777777" w:rsidR="00A50AF4" w:rsidRDefault="00000000">
      <w:pPr>
        <w:jc w:val="both"/>
        <w:rPr>
          <w:sz w:val="24"/>
          <w:szCs w:val="24"/>
        </w:rPr>
      </w:pPr>
      <w:r>
        <w:rPr>
          <w:sz w:val="24"/>
          <w:szCs w:val="24"/>
        </w:rPr>
        <w:t>Pueden presentar propuestas de tema las organizaciones de la sociedad civil que cumplan los siguientes requisitos:</w:t>
      </w:r>
    </w:p>
    <w:p w14:paraId="0B3C92E2" w14:textId="77777777" w:rsidR="00A50AF4" w:rsidRDefault="00000000">
      <w:pPr>
        <w:numPr>
          <w:ilvl w:val="0"/>
          <w:numId w:val="1"/>
        </w:numPr>
        <w:pBdr>
          <w:top w:val="nil"/>
          <w:left w:val="nil"/>
          <w:bottom w:val="nil"/>
          <w:right w:val="nil"/>
          <w:between w:val="nil"/>
        </w:pBdr>
        <w:spacing w:after="0"/>
        <w:jc w:val="both"/>
        <w:rPr>
          <w:color w:val="000000"/>
          <w:sz w:val="24"/>
          <w:szCs w:val="24"/>
        </w:rPr>
      </w:pPr>
      <w:r>
        <w:rPr>
          <w:color w:val="000000"/>
          <w:sz w:val="24"/>
          <w:szCs w:val="24"/>
        </w:rPr>
        <w:lastRenderedPageBreak/>
        <w:t>Tener personalidad jurídica vigente.</w:t>
      </w:r>
    </w:p>
    <w:p w14:paraId="2DDB9E20" w14:textId="77777777" w:rsidR="00A50AF4" w:rsidRDefault="00000000">
      <w:pPr>
        <w:numPr>
          <w:ilvl w:val="0"/>
          <w:numId w:val="1"/>
        </w:numPr>
        <w:pBdr>
          <w:top w:val="nil"/>
          <w:left w:val="nil"/>
          <w:bottom w:val="nil"/>
          <w:right w:val="nil"/>
          <w:between w:val="nil"/>
        </w:pBdr>
        <w:spacing w:after="0"/>
        <w:jc w:val="both"/>
        <w:rPr>
          <w:color w:val="000000"/>
          <w:sz w:val="24"/>
          <w:szCs w:val="24"/>
        </w:rPr>
      </w:pPr>
      <w:r>
        <w:rPr>
          <w:color w:val="000000"/>
          <w:sz w:val="24"/>
          <w:szCs w:val="24"/>
        </w:rPr>
        <w:t>Desarrollar actividades vinculadas a la defensa de derechos, el acceso a la justicia, la protección de grupos vulnerables, el medioambiente, la migración, la seguridad comunitaria u otras materias de interés público regional.</w:t>
      </w:r>
    </w:p>
    <w:p w14:paraId="5D4E0A0A" w14:textId="77777777" w:rsidR="00A50AF4" w:rsidRDefault="00000000">
      <w:pPr>
        <w:numPr>
          <w:ilvl w:val="0"/>
          <w:numId w:val="1"/>
        </w:numPr>
        <w:pBdr>
          <w:top w:val="nil"/>
          <w:left w:val="nil"/>
          <w:bottom w:val="nil"/>
          <w:right w:val="nil"/>
          <w:between w:val="nil"/>
        </w:pBdr>
        <w:jc w:val="both"/>
        <w:rPr>
          <w:color w:val="000000"/>
          <w:sz w:val="24"/>
          <w:szCs w:val="24"/>
        </w:rPr>
      </w:pPr>
      <w:r>
        <w:rPr>
          <w:color w:val="000000"/>
          <w:sz w:val="24"/>
          <w:szCs w:val="24"/>
        </w:rPr>
        <w:t xml:space="preserve">Contar con presencia o área de trabajo en la Región de </w:t>
      </w:r>
      <w:r>
        <w:rPr>
          <w:sz w:val="24"/>
          <w:szCs w:val="24"/>
        </w:rPr>
        <w:t>Los Lagos</w:t>
      </w:r>
      <w:r>
        <w:rPr>
          <w:color w:val="000000"/>
          <w:sz w:val="24"/>
          <w:szCs w:val="24"/>
        </w:rPr>
        <w:t xml:space="preserve"> o en el </w:t>
      </w:r>
      <w:r>
        <w:rPr>
          <w:sz w:val="24"/>
          <w:szCs w:val="24"/>
        </w:rPr>
        <w:t>sur</w:t>
      </w:r>
      <w:r>
        <w:rPr>
          <w:color w:val="000000"/>
          <w:sz w:val="24"/>
          <w:szCs w:val="24"/>
        </w:rPr>
        <w:t xml:space="preserve"> de Chile.</w:t>
      </w:r>
    </w:p>
    <w:p w14:paraId="15E4085D" w14:textId="77777777" w:rsidR="00A50AF4" w:rsidRDefault="00000000">
      <w:pPr>
        <w:jc w:val="both"/>
        <w:rPr>
          <w:sz w:val="24"/>
          <w:szCs w:val="24"/>
        </w:rPr>
      </w:pPr>
      <w:r>
        <w:rPr>
          <w:sz w:val="24"/>
          <w:szCs w:val="24"/>
        </w:rPr>
        <w:t>Se valorará especialmente la participación de organizaciones que representen a comunidades indígenas, migrantes, mujeres, personas privadas de libertad, y otras poblaciones en situación de vulnerabilidad.</w:t>
      </w:r>
    </w:p>
    <w:p w14:paraId="68218C62" w14:textId="77777777" w:rsidR="00A50AF4" w:rsidRDefault="00A50AF4">
      <w:pPr>
        <w:jc w:val="both"/>
        <w:rPr>
          <w:sz w:val="24"/>
          <w:szCs w:val="24"/>
        </w:rPr>
      </w:pPr>
    </w:p>
    <w:p w14:paraId="6A137912" w14:textId="77777777" w:rsidR="00A50AF4" w:rsidRDefault="00000000">
      <w:pPr>
        <w:jc w:val="both"/>
        <w:rPr>
          <w:sz w:val="28"/>
          <w:szCs w:val="28"/>
        </w:rPr>
      </w:pPr>
      <w:r>
        <w:rPr>
          <w:b/>
          <w:bCs/>
          <w:sz w:val="28"/>
          <w:szCs w:val="28"/>
        </w:rPr>
        <w:t>¿Cómo participar? Propuesta de tema</w:t>
      </w:r>
    </w:p>
    <w:p w14:paraId="08188FD8" w14:textId="77777777" w:rsidR="00A50AF4" w:rsidRDefault="00000000">
      <w:pPr>
        <w:jc w:val="both"/>
        <w:rPr>
          <w:sz w:val="24"/>
          <w:szCs w:val="24"/>
        </w:rPr>
      </w:pPr>
      <w:r>
        <w:rPr>
          <w:sz w:val="24"/>
          <w:szCs w:val="24"/>
        </w:rPr>
        <w:t>Las organizaciones interesadas deberán presentar una propuesta de tema que contenga los siguientes elementos:</w:t>
      </w:r>
    </w:p>
    <w:p w14:paraId="3152FEF4" w14:textId="77777777" w:rsidR="00A50AF4" w:rsidRDefault="00000000">
      <w:pPr>
        <w:numPr>
          <w:ilvl w:val="0"/>
          <w:numId w:val="2"/>
        </w:numPr>
        <w:pBdr>
          <w:top w:val="nil"/>
          <w:left w:val="nil"/>
          <w:bottom w:val="nil"/>
          <w:right w:val="nil"/>
          <w:between w:val="nil"/>
        </w:pBdr>
        <w:spacing w:after="0"/>
        <w:jc w:val="both"/>
        <w:rPr>
          <w:color w:val="000000"/>
          <w:sz w:val="24"/>
          <w:szCs w:val="24"/>
        </w:rPr>
      </w:pPr>
      <w:r>
        <w:rPr>
          <w:color w:val="000000"/>
          <w:sz w:val="24"/>
          <w:szCs w:val="24"/>
        </w:rPr>
        <w:t>Identificación de la organización: nombre, personalidad jurídica, área de trabajo y datos de contacto.</w:t>
      </w:r>
    </w:p>
    <w:p w14:paraId="580B93EE" w14:textId="77777777" w:rsidR="00A50AF4" w:rsidRDefault="00000000">
      <w:pPr>
        <w:numPr>
          <w:ilvl w:val="0"/>
          <w:numId w:val="2"/>
        </w:numPr>
        <w:pBdr>
          <w:top w:val="nil"/>
          <w:left w:val="nil"/>
          <w:bottom w:val="nil"/>
          <w:right w:val="nil"/>
          <w:between w:val="nil"/>
        </w:pBdr>
        <w:spacing w:after="0"/>
        <w:jc w:val="both"/>
        <w:rPr>
          <w:color w:val="000000"/>
          <w:sz w:val="24"/>
          <w:szCs w:val="24"/>
        </w:rPr>
      </w:pPr>
      <w:r>
        <w:rPr>
          <w:color w:val="000000"/>
          <w:sz w:val="24"/>
          <w:szCs w:val="24"/>
        </w:rPr>
        <w:t>Tema propuesto: enunciado claro y preciso del problema o materia que se propone abordar en el workshop.</w:t>
      </w:r>
    </w:p>
    <w:p w14:paraId="4F3701A1" w14:textId="77777777" w:rsidR="00A50AF4" w:rsidRDefault="00000000">
      <w:pPr>
        <w:numPr>
          <w:ilvl w:val="0"/>
          <w:numId w:val="2"/>
        </w:numPr>
        <w:pBdr>
          <w:top w:val="nil"/>
          <w:left w:val="nil"/>
          <w:bottom w:val="nil"/>
          <w:right w:val="nil"/>
          <w:between w:val="nil"/>
        </w:pBdr>
        <w:spacing w:after="0"/>
        <w:jc w:val="both"/>
        <w:rPr>
          <w:color w:val="000000"/>
          <w:sz w:val="24"/>
          <w:szCs w:val="24"/>
        </w:rPr>
      </w:pPr>
      <w:r>
        <w:rPr>
          <w:color w:val="000000"/>
          <w:sz w:val="24"/>
          <w:szCs w:val="24"/>
        </w:rPr>
        <w:t>Fundamentación: descripción del problema desde la experiencia de la organización (máximo 400 palabras), con indicación de su relevancia regional y de la dimensión judicial del asunto.</w:t>
      </w:r>
    </w:p>
    <w:p w14:paraId="0C46541C" w14:textId="77777777" w:rsidR="00A50AF4" w:rsidRDefault="00000000">
      <w:pPr>
        <w:numPr>
          <w:ilvl w:val="0"/>
          <w:numId w:val="2"/>
        </w:numPr>
        <w:pBdr>
          <w:top w:val="nil"/>
          <w:left w:val="nil"/>
          <w:bottom w:val="nil"/>
          <w:right w:val="nil"/>
          <w:between w:val="nil"/>
        </w:pBdr>
        <w:spacing w:after="0"/>
        <w:jc w:val="both"/>
        <w:rPr>
          <w:color w:val="000000"/>
          <w:sz w:val="24"/>
          <w:szCs w:val="24"/>
        </w:rPr>
      </w:pPr>
      <w:r>
        <w:rPr>
          <w:color w:val="000000"/>
          <w:sz w:val="24"/>
          <w:szCs w:val="24"/>
        </w:rPr>
        <w:t>Preguntas orientadoras: dos o tres preguntas concretas que la organización quisiera plantear a los jueces participantes.</w:t>
      </w:r>
    </w:p>
    <w:p w14:paraId="011568C1" w14:textId="77777777" w:rsidR="00A50AF4" w:rsidRDefault="00000000">
      <w:pPr>
        <w:numPr>
          <w:ilvl w:val="0"/>
          <w:numId w:val="2"/>
        </w:numPr>
        <w:pBdr>
          <w:top w:val="nil"/>
          <w:left w:val="nil"/>
          <w:bottom w:val="nil"/>
          <w:right w:val="nil"/>
          <w:between w:val="nil"/>
        </w:pBdr>
        <w:jc w:val="both"/>
        <w:rPr>
          <w:color w:val="000000"/>
          <w:sz w:val="24"/>
          <w:szCs w:val="24"/>
        </w:rPr>
      </w:pPr>
      <w:r>
        <w:rPr>
          <w:color w:val="000000"/>
          <w:sz w:val="24"/>
          <w:szCs w:val="24"/>
        </w:rPr>
        <w:t>Representante: nombre completo, cargo y correo electrónico de quien participará en el workshop.</w:t>
      </w:r>
    </w:p>
    <w:p w14:paraId="2D605888" w14:textId="77777777" w:rsidR="00A50AF4" w:rsidRDefault="00000000">
      <w:pPr>
        <w:jc w:val="both"/>
        <w:rPr>
          <w:b/>
          <w:bCs/>
          <w:sz w:val="28"/>
          <w:szCs w:val="28"/>
        </w:rPr>
      </w:pPr>
      <w:r>
        <w:rPr>
          <w:b/>
          <w:bCs/>
          <w:sz w:val="28"/>
          <w:szCs w:val="28"/>
        </w:rPr>
        <w:t>Criterios de selección</w:t>
      </w:r>
    </w:p>
    <w:p w14:paraId="64311785" w14:textId="77777777" w:rsidR="00A50AF4" w:rsidRDefault="00000000">
      <w:pPr>
        <w:jc w:val="both"/>
        <w:rPr>
          <w:sz w:val="24"/>
          <w:szCs w:val="24"/>
        </w:rPr>
      </w:pPr>
      <w:r>
        <w:rPr>
          <w:sz w:val="24"/>
          <w:szCs w:val="24"/>
        </w:rPr>
        <w:t>Las propuestas serán evaluadas por el Comité Académico del Congreso conforme a los siguientes criterios:</w:t>
      </w:r>
    </w:p>
    <w:tbl>
      <w:tblPr>
        <w:tblStyle w:val="a"/>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4"/>
        <w:gridCol w:w="4414"/>
      </w:tblGrid>
      <w:tr w:rsidR="00A50AF4" w14:paraId="470776F6" w14:textId="77777777">
        <w:tc>
          <w:tcPr>
            <w:tcW w:w="4414" w:type="dxa"/>
          </w:tcPr>
          <w:p w14:paraId="4A6044E9" w14:textId="77777777" w:rsidR="00A50AF4" w:rsidRDefault="00000000">
            <w:pPr>
              <w:jc w:val="center"/>
              <w:rPr>
                <w:b/>
                <w:bCs/>
                <w:sz w:val="24"/>
                <w:szCs w:val="24"/>
              </w:rPr>
            </w:pPr>
            <w:r>
              <w:rPr>
                <w:b/>
                <w:bCs/>
                <w:sz w:val="24"/>
                <w:szCs w:val="24"/>
              </w:rPr>
              <w:t>Criterio</w:t>
            </w:r>
          </w:p>
        </w:tc>
        <w:tc>
          <w:tcPr>
            <w:tcW w:w="4414" w:type="dxa"/>
          </w:tcPr>
          <w:p w14:paraId="6A407CFA" w14:textId="77777777" w:rsidR="00A50AF4" w:rsidRDefault="00000000">
            <w:pPr>
              <w:jc w:val="center"/>
              <w:rPr>
                <w:b/>
                <w:bCs/>
                <w:sz w:val="24"/>
                <w:szCs w:val="24"/>
              </w:rPr>
            </w:pPr>
            <w:r>
              <w:rPr>
                <w:b/>
                <w:bCs/>
                <w:sz w:val="24"/>
                <w:szCs w:val="24"/>
              </w:rPr>
              <w:t>Descripción</w:t>
            </w:r>
          </w:p>
        </w:tc>
      </w:tr>
      <w:tr w:rsidR="00A50AF4" w14:paraId="4AA30A12" w14:textId="77777777">
        <w:tc>
          <w:tcPr>
            <w:tcW w:w="4414" w:type="dxa"/>
          </w:tcPr>
          <w:p w14:paraId="046B83AD" w14:textId="77777777" w:rsidR="00A50AF4" w:rsidRDefault="00000000">
            <w:pPr>
              <w:jc w:val="both"/>
              <w:rPr>
                <w:sz w:val="24"/>
                <w:szCs w:val="24"/>
              </w:rPr>
            </w:pPr>
            <w:r>
              <w:rPr>
                <w:sz w:val="24"/>
                <w:szCs w:val="24"/>
              </w:rPr>
              <w:t>Relevancia regional</w:t>
            </w:r>
          </w:p>
        </w:tc>
        <w:tc>
          <w:tcPr>
            <w:tcW w:w="4414" w:type="dxa"/>
          </w:tcPr>
          <w:p w14:paraId="2BA74231" w14:textId="77777777" w:rsidR="00A50AF4" w:rsidRDefault="00000000">
            <w:pPr>
              <w:jc w:val="both"/>
              <w:rPr>
                <w:sz w:val="24"/>
                <w:szCs w:val="24"/>
              </w:rPr>
            </w:pPr>
            <w:r>
              <w:rPr>
                <w:sz w:val="24"/>
                <w:szCs w:val="24"/>
              </w:rPr>
              <w:t>El problema tiene incidencia directa en la Región de Los Lagos o en el sur de Chile</w:t>
            </w:r>
          </w:p>
        </w:tc>
      </w:tr>
      <w:tr w:rsidR="00A50AF4" w14:paraId="2814DB0A" w14:textId="77777777">
        <w:tc>
          <w:tcPr>
            <w:tcW w:w="4414" w:type="dxa"/>
          </w:tcPr>
          <w:p w14:paraId="6BC63E30" w14:textId="77777777" w:rsidR="00A50AF4" w:rsidRDefault="00000000">
            <w:pPr>
              <w:jc w:val="both"/>
              <w:rPr>
                <w:sz w:val="24"/>
                <w:szCs w:val="24"/>
              </w:rPr>
            </w:pPr>
            <w:r>
              <w:rPr>
                <w:sz w:val="24"/>
                <w:szCs w:val="24"/>
              </w:rPr>
              <w:t>Dimensión judicial</w:t>
            </w:r>
          </w:p>
        </w:tc>
        <w:tc>
          <w:tcPr>
            <w:tcW w:w="4414" w:type="dxa"/>
          </w:tcPr>
          <w:p w14:paraId="2F4C95A0" w14:textId="77777777" w:rsidR="00A50AF4" w:rsidRDefault="00000000">
            <w:pPr>
              <w:jc w:val="both"/>
              <w:rPr>
                <w:sz w:val="24"/>
                <w:szCs w:val="24"/>
              </w:rPr>
            </w:pPr>
            <w:r>
              <w:rPr>
                <w:sz w:val="24"/>
                <w:szCs w:val="24"/>
              </w:rPr>
              <w:t>La judicatura tiene un papel relevante, actual o potencial, en su abordaje</w:t>
            </w:r>
          </w:p>
        </w:tc>
      </w:tr>
      <w:tr w:rsidR="00A50AF4" w14:paraId="04679645" w14:textId="77777777">
        <w:tc>
          <w:tcPr>
            <w:tcW w:w="4414" w:type="dxa"/>
          </w:tcPr>
          <w:p w14:paraId="4323E626" w14:textId="77777777" w:rsidR="00A50AF4" w:rsidRDefault="00000000">
            <w:pPr>
              <w:jc w:val="both"/>
              <w:rPr>
                <w:sz w:val="24"/>
                <w:szCs w:val="24"/>
              </w:rPr>
            </w:pPr>
            <w:r>
              <w:rPr>
                <w:sz w:val="24"/>
                <w:szCs w:val="24"/>
              </w:rPr>
              <w:t>Representatividad</w:t>
            </w:r>
          </w:p>
        </w:tc>
        <w:tc>
          <w:tcPr>
            <w:tcW w:w="4414" w:type="dxa"/>
          </w:tcPr>
          <w:p w14:paraId="53411FA3" w14:textId="77777777" w:rsidR="00A50AF4" w:rsidRDefault="00000000">
            <w:pPr>
              <w:jc w:val="both"/>
              <w:rPr>
                <w:sz w:val="24"/>
                <w:szCs w:val="24"/>
              </w:rPr>
            </w:pPr>
            <w:r>
              <w:rPr>
                <w:sz w:val="24"/>
                <w:szCs w:val="24"/>
              </w:rPr>
              <w:t>La organización representa intereses de sectores afectados por el problema</w:t>
            </w:r>
          </w:p>
        </w:tc>
      </w:tr>
      <w:tr w:rsidR="00A50AF4" w14:paraId="5B2EEEEC" w14:textId="77777777">
        <w:tc>
          <w:tcPr>
            <w:tcW w:w="4414" w:type="dxa"/>
          </w:tcPr>
          <w:p w14:paraId="14FC97AE" w14:textId="77777777" w:rsidR="00A50AF4" w:rsidRDefault="00000000">
            <w:pPr>
              <w:jc w:val="both"/>
              <w:rPr>
                <w:sz w:val="24"/>
                <w:szCs w:val="24"/>
              </w:rPr>
            </w:pPr>
            <w:r>
              <w:rPr>
                <w:sz w:val="24"/>
                <w:szCs w:val="24"/>
              </w:rPr>
              <w:t>Pertinencia académica</w:t>
            </w:r>
          </w:p>
        </w:tc>
        <w:tc>
          <w:tcPr>
            <w:tcW w:w="4414" w:type="dxa"/>
          </w:tcPr>
          <w:p w14:paraId="3953B40B" w14:textId="77777777" w:rsidR="00A50AF4" w:rsidRDefault="00000000">
            <w:pPr>
              <w:jc w:val="both"/>
              <w:rPr>
                <w:sz w:val="24"/>
                <w:szCs w:val="24"/>
              </w:rPr>
            </w:pPr>
            <w:r>
              <w:rPr>
                <w:sz w:val="24"/>
                <w:szCs w:val="24"/>
              </w:rPr>
              <w:t>El tema articula bien con alguno de los ejes temáticos del congreso</w:t>
            </w:r>
          </w:p>
        </w:tc>
      </w:tr>
    </w:tbl>
    <w:p w14:paraId="3290C746" w14:textId="77777777" w:rsidR="00A50AF4" w:rsidRDefault="00A50AF4">
      <w:pPr>
        <w:jc w:val="both"/>
        <w:rPr>
          <w:sz w:val="24"/>
          <w:szCs w:val="24"/>
        </w:rPr>
      </w:pPr>
    </w:p>
    <w:p w14:paraId="7739A5B6" w14:textId="77777777" w:rsidR="00A50AF4" w:rsidRDefault="00000000">
      <w:pPr>
        <w:jc w:val="both"/>
        <w:rPr>
          <w:sz w:val="24"/>
          <w:szCs w:val="24"/>
        </w:rPr>
      </w:pPr>
      <w:r>
        <w:rPr>
          <w:sz w:val="24"/>
          <w:szCs w:val="24"/>
        </w:rPr>
        <w:lastRenderedPageBreak/>
        <w:t>El Comité seleccionará entre</w:t>
      </w:r>
      <w:r>
        <w:rPr>
          <w:sz w:val="24"/>
          <w:szCs w:val="24"/>
          <w:highlight w:val="white"/>
        </w:rPr>
        <w:t xml:space="preserve"> 2 a 4</w:t>
      </w:r>
      <w:r>
        <w:rPr>
          <w:sz w:val="24"/>
          <w:szCs w:val="24"/>
        </w:rPr>
        <w:t xml:space="preserve"> propuestas para integrar el programa del workshop. Las organizaciones seleccionadas serán notificadas con al menos tres semanas de anticipación, a fin de que puedan prepararse.</w:t>
      </w:r>
    </w:p>
    <w:p w14:paraId="79973CC9" w14:textId="77777777" w:rsidR="00A50AF4" w:rsidRDefault="00A50AF4">
      <w:pPr>
        <w:jc w:val="both"/>
        <w:rPr>
          <w:sz w:val="24"/>
          <w:szCs w:val="24"/>
        </w:rPr>
      </w:pPr>
    </w:p>
    <w:p w14:paraId="3A03ED05" w14:textId="77777777" w:rsidR="00A50AF4" w:rsidRDefault="00000000">
      <w:pPr>
        <w:jc w:val="both"/>
        <w:rPr>
          <w:b/>
          <w:bCs/>
          <w:sz w:val="28"/>
          <w:szCs w:val="28"/>
        </w:rPr>
      </w:pPr>
      <w:r>
        <w:rPr>
          <w:b/>
          <w:bCs/>
          <w:sz w:val="28"/>
          <w:szCs w:val="28"/>
        </w:rPr>
        <w:t>Formato del workshop</w:t>
      </w:r>
    </w:p>
    <w:p w14:paraId="43A8B85A" w14:textId="77777777" w:rsidR="00A50AF4" w:rsidRDefault="00000000">
      <w:pPr>
        <w:jc w:val="both"/>
        <w:rPr>
          <w:sz w:val="24"/>
          <w:szCs w:val="24"/>
        </w:rPr>
      </w:pPr>
      <w:r>
        <w:rPr>
          <w:sz w:val="24"/>
          <w:szCs w:val="24"/>
        </w:rPr>
        <w:t>El workshop se desarrollará en sesiones de trabajo con la siguiente estructura:</w:t>
      </w:r>
    </w:p>
    <w:p w14:paraId="3AB51EE0" w14:textId="77777777" w:rsidR="00A50AF4" w:rsidRDefault="00000000">
      <w:pPr>
        <w:numPr>
          <w:ilvl w:val="0"/>
          <w:numId w:val="3"/>
        </w:numPr>
        <w:pBdr>
          <w:top w:val="nil"/>
          <w:left w:val="nil"/>
          <w:bottom w:val="nil"/>
          <w:right w:val="nil"/>
          <w:between w:val="nil"/>
        </w:pBdr>
        <w:spacing w:after="0"/>
        <w:jc w:val="both"/>
        <w:rPr>
          <w:color w:val="000000"/>
          <w:sz w:val="24"/>
          <w:szCs w:val="24"/>
        </w:rPr>
      </w:pPr>
      <w:r>
        <w:rPr>
          <w:color w:val="000000"/>
          <w:sz w:val="24"/>
          <w:szCs w:val="24"/>
        </w:rPr>
        <w:t>Una presentación breve por parte del representante de la organización (10 minutos).</w:t>
      </w:r>
    </w:p>
    <w:p w14:paraId="516E4A78" w14:textId="77777777" w:rsidR="00A50AF4" w:rsidRDefault="00000000">
      <w:pPr>
        <w:numPr>
          <w:ilvl w:val="0"/>
          <w:numId w:val="3"/>
        </w:numPr>
        <w:pBdr>
          <w:top w:val="nil"/>
          <w:left w:val="nil"/>
          <w:bottom w:val="nil"/>
          <w:right w:val="nil"/>
          <w:between w:val="nil"/>
        </w:pBdr>
        <w:spacing w:after="0"/>
        <w:jc w:val="both"/>
        <w:rPr>
          <w:color w:val="000000"/>
          <w:sz w:val="24"/>
          <w:szCs w:val="24"/>
        </w:rPr>
      </w:pPr>
      <w:r>
        <w:rPr>
          <w:color w:val="000000"/>
          <w:sz w:val="24"/>
          <w:szCs w:val="24"/>
        </w:rPr>
        <w:t>Respuesta y diálogo con los jueces participantes (20 minutos).</w:t>
      </w:r>
    </w:p>
    <w:p w14:paraId="0F2BC84C" w14:textId="77777777" w:rsidR="00A50AF4" w:rsidRDefault="00000000">
      <w:pPr>
        <w:numPr>
          <w:ilvl w:val="0"/>
          <w:numId w:val="3"/>
        </w:numPr>
        <w:pBdr>
          <w:top w:val="nil"/>
          <w:left w:val="nil"/>
          <w:bottom w:val="nil"/>
          <w:right w:val="nil"/>
          <w:between w:val="nil"/>
        </w:pBdr>
        <w:jc w:val="both"/>
        <w:rPr>
          <w:color w:val="000000"/>
          <w:sz w:val="24"/>
          <w:szCs w:val="24"/>
        </w:rPr>
      </w:pPr>
      <w:r>
        <w:rPr>
          <w:color w:val="000000"/>
          <w:sz w:val="24"/>
          <w:szCs w:val="24"/>
        </w:rPr>
        <w:t>Síntesis de los desafíos moderados por un académico (10 minutos).</w:t>
      </w:r>
    </w:p>
    <w:p w14:paraId="1DAFB1E6" w14:textId="77777777" w:rsidR="00A50AF4" w:rsidRDefault="00000000">
      <w:pPr>
        <w:jc w:val="both"/>
        <w:rPr>
          <w:sz w:val="24"/>
          <w:szCs w:val="24"/>
        </w:rPr>
      </w:pPr>
      <w:r>
        <w:rPr>
          <w:sz w:val="24"/>
          <w:szCs w:val="24"/>
        </w:rPr>
        <w:t>Las sesiones serán moderadas por académicos de las carreras de Derecho de la Universidad de Lagos y de la Universidad de Tarapacá. Los resultados del workshop serán sistematizados y publicados en las actas del Congreso.</w:t>
      </w:r>
    </w:p>
    <w:p w14:paraId="7848976C" w14:textId="77777777" w:rsidR="00A50AF4" w:rsidRDefault="00000000">
      <w:pPr>
        <w:jc w:val="both"/>
        <w:rPr>
          <w:b/>
          <w:bCs/>
          <w:sz w:val="28"/>
          <w:szCs w:val="28"/>
        </w:rPr>
      </w:pPr>
      <w:r>
        <w:rPr>
          <w:b/>
          <w:bCs/>
          <w:sz w:val="28"/>
          <w:szCs w:val="28"/>
        </w:rPr>
        <w:t>Plazos</w:t>
      </w:r>
    </w:p>
    <w:tbl>
      <w:tblPr>
        <w:tblStyle w:val="a0"/>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4"/>
        <w:gridCol w:w="4414"/>
      </w:tblGrid>
      <w:tr w:rsidR="00A50AF4" w14:paraId="01DFF897" w14:textId="77777777">
        <w:tc>
          <w:tcPr>
            <w:tcW w:w="4414" w:type="dxa"/>
          </w:tcPr>
          <w:p w14:paraId="13E60665" w14:textId="77777777" w:rsidR="00A50AF4" w:rsidRDefault="00000000">
            <w:pPr>
              <w:jc w:val="center"/>
              <w:rPr>
                <w:b/>
                <w:bCs/>
                <w:sz w:val="24"/>
                <w:szCs w:val="24"/>
              </w:rPr>
            </w:pPr>
            <w:r>
              <w:rPr>
                <w:b/>
                <w:bCs/>
                <w:sz w:val="24"/>
                <w:szCs w:val="24"/>
              </w:rPr>
              <w:t>Hito</w:t>
            </w:r>
          </w:p>
        </w:tc>
        <w:tc>
          <w:tcPr>
            <w:tcW w:w="4414" w:type="dxa"/>
          </w:tcPr>
          <w:p w14:paraId="7A90036A" w14:textId="77777777" w:rsidR="00A50AF4" w:rsidRDefault="00000000">
            <w:pPr>
              <w:jc w:val="center"/>
              <w:rPr>
                <w:b/>
                <w:bCs/>
                <w:sz w:val="24"/>
                <w:szCs w:val="24"/>
              </w:rPr>
            </w:pPr>
            <w:r>
              <w:rPr>
                <w:b/>
                <w:bCs/>
                <w:sz w:val="24"/>
                <w:szCs w:val="24"/>
              </w:rPr>
              <w:t>Fecha</w:t>
            </w:r>
          </w:p>
        </w:tc>
      </w:tr>
      <w:tr w:rsidR="00A50AF4" w14:paraId="022CB01C" w14:textId="77777777">
        <w:tc>
          <w:tcPr>
            <w:tcW w:w="4414" w:type="dxa"/>
          </w:tcPr>
          <w:p w14:paraId="08506EBC" w14:textId="77777777" w:rsidR="00A50AF4" w:rsidRDefault="00000000">
            <w:pPr>
              <w:jc w:val="both"/>
              <w:rPr>
                <w:sz w:val="24"/>
                <w:szCs w:val="24"/>
              </w:rPr>
            </w:pPr>
            <w:r>
              <w:rPr>
                <w:sz w:val="24"/>
                <w:szCs w:val="24"/>
              </w:rPr>
              <w:t>Apertura de postulaciones</w:t>
            </w:r>
          </w:p>
        </w:tc>
        <w:tc>
          <w:tcPr>
            <w:tcW w:w="4414" w:type="dxa"/>
          </w:tcPr>
          <w:p w14:paraId="10B4C66B" w14:textId="77777777" w:rsidR="00A50AF4" w:rsidRDefault="00000000">
            <w:pPr>
              <w:jc w:val="both"/>
              <w:rPr>
                <w:sz w:val="24"/>
                <w:szCs w:val="24"/>
              </w:rPr>
            </w:pPr>
            <w:r>
              <w:rPr>
                <w:sz w:val="24"/>
                <w:szCs w:val="24"/>
              </w:rPr>
              <w:t>12/06/2026</w:t>
            </w:r>
          </w:p>
        </w:tc>
      </w:tr>
      <w:tr w:rsidR="00A50AF4" w14:paraId="14D09129" w14:textId="77777777">
        <w:tc>
          <w:tcPr>
            <w:tcW w:w="4414" w:type="dxa"/>
          </w:tcPr>
          <w:p w14:paraId="076CE413" w14:textId="77777777" w:rsidR="00A50AF4" w:rsidRDefault="00000000">
            <w:pPr>
              <w:jc w:val="both"/>
              <w:rPr>
                <w:sz w:val="24"/>
                <w:szCs w:val="24"/>
              </w:rPr>
            </w:pPr>
            <w:r>
              <w:rPr>
                <w:sz w:val="24"/>
                <w:szCs w:val="24"/>
              </w:rPr>
              <w:t>Cierre de postulaciones</w:t>
            </w:r>
          </w:p>
        </w:tc>
        <w:tc>
          <w:tcPr>
            <w:tcW w:w="4414" w:type="dxa"/>
          </w:tcPr>
          <w:p w14:paraId="77766A15" w14:textId="77777777" w:rsidR="00A50AF4" w:rsidRDefault="00000000">
            <w:pPr>
              <w:jc w:val="both"/>
              <w:rPr>
                <w:sz w:val="24"/>
                <w:szCs w:val="24"/>
              </w:rPr>
            </w:pPr>
            <w:r>
              <w:rPr>
                <w:sz w:val="24"/>
                <w:szCs w:val="24"/>
              </w:rPr>
              <w:t>14/09/2026</w:t>
            </w:r>
          </w:p>
        </w:tc>
      </w:tr>
      <w:tr w:rsidR="00A50AF4" w14:paraId="3B59FEBF" w14:textId="77777777">
        <w:tc>
          <w:tcPr>
            <w:tcW w:w="4414" w:type="dxa"/>
          </w:tcPr>
          <w:p w14:paraId="205D8320" w14:textId="77777777" w:rsidR="00A50AF4" w:rsidRDefault="00000000">
            <w:pPr>
              <w:jc w:val="both"/>
              <w:rPr>
                <w:sz w:val="24"/>
                <w:szCs w:val="24"/>
              </w:rPr>
            </w:pPr>
            <w:r>
              <w:rPr>
                <w:sz w:val="24"/>
                <w:szCs w:val="24"/>
              </w:rPr>
              <w:t>Notificación de selección</w:t>
            </w:r>
          </w:p>
        </w:tc>
        <w:tc>
          <w:tcPr>
            <w:tcW w:w="4414" w:type="dxa"/>
          </w:tcPr>
          <w:p w14:paraId="3E7C2310" w14:textId="77777777" w:rsidR="00A50AF4" w:rsidRDefault="00000000">
            <w:pPr>
              <w:jc w:val="both"/>
              <w:rPr>
                <w:sz w:val="24"/>
                <w:szCs w:val="24"/>
              </w:rPr>
            </w:pPr>
            <w:r>
              <w:rPr>
                <w:sz w:val="24"/>
                <w:szCs w:val="24"/>
              </w:rPr>
              <w:t>30/09/2026</w:t>
            </w:r>
          </w:p>
        </w:tc>
      </w:tr>
      <w:tr w:rsidR="00A50AF4" w14:paraId="4B785AC3" w14:textId="77777777">
        <w:tc>
          <w:tcPr>
            <w:tcW w:w="4414" w:type="dxa"/>
          </w:tcPr>
          <w:p w14:paraId="068EA860" w14:textId="77777777" w:rsidR="00A50AF4" w:rsidRDefault="00000000">
            <w:pPr>
              <w:jc w:val="both"/>
              <w:rPr>
                <w:sz w:val="24"/>
                <w:szCs w:val="24"/>
              </w:rPr>
            </w:pPr>
            <w:r>
              <w:rPr>
                <w:sz w:val="24"/>
                <w:szCs w:val="24"/>
              </w:rPr>
              <w:t>Realización del workshop</w:t>
            </w:r>
          </w:p>
        </w:tc>
        <w:tc>
          <w:tcPr>
            <w:tcW w:w="4414" w:type="dxa"/>
          </w:tcPr>
          <w:p w14:paraId="29DE2D30" w14:textId="77777777" w:rsidR="00A50AF4" w:rsidRDefault="00000000">
            <w:pPr>
              <w:jc w:val="both"/>
              <w:rPr>
                <w:sz w:val="24"/>
                <w:szCs w:val="24"/>
              </w:rPr>
            </w:pPr>
            <w:r>
              <w:rPr>
                <w:sz w:val="24"/>
                <w:szCs w:val="24"/>
              </w:rPr>
              <w:t>23-24/10/2026</w:t>
            </w:r>
          </w:p>
        </w:tc>
      </w:tr>
    </w:tbl>
    <w:p w14:paraId="633EB9E3" w14:textId="77777777" w:rsidR="00A50AF4" w:rsidRDefault="00A50AF4">
      <w:pPr>
        <w:jc w:val="both"/>
        <w:rPr>
          <w:b/>
          <w:bCs/>
          <w:sz w:val="24"/>
          <w:szCs w:val="24"/>
        </w:rPr>
      </w:pPr>
    </w:p>
    <w:p w14:paraId="786E2B81" w14:textId="77777777" w:rsidR="00A50AF4" w:rsidRDefault="00000000">
      <w:pPr>
        <w:jc w:val="both"/>
        <w:rPr>
          <w:b/>
          <w:bCs/>
          <w:sz w:val="28"/>
          <w:szCs w:val="28"/>
        </w:rPr>
      </w:pPr>
      <w:r>
        <w:rPr>
          <w:b/>
          <w:bCs/>
          <w:sz w:val="28"/>
          <w:szCs w:val="28"/>
        </w:rPr>
        <w:t>Envío de propuestas</w:t>
      </w:r>
    </w:p>
    <w:p w14:paraId="3587DF3D" w14:textId="3124ADB9" w:rsidR="00A50AF4" w:rsidRDefault="00000000">
      <w:pPr>
        <w:jc w:val="both"/>
        <w:rPr>
          <w:sz w:val="24"/>
          <w:szCs w:val="24"/>
        </w:rPr>
      </w:pPr>
      <w:r>
        <w:rPr>
          <w:sz w:val="24"/>
          <w:szCs w:val="24"/>
        </w:rPr>
        <w:t>Las propuestas deben enviarse al correo</w:t>
      </w:r>
      <w:r w:rsidR="003751EB" w:rsidRPr="003751EB">
        <w:rPr>
          <w:sz w:val="24"/>
          <w:szCs w:val="24"/>
        </w:rPr>
        <w:t xml:space="preserve"> derechojudicial@ulagos.cl</w:t>
      </w:r>
      <w:r>
        <w:rPr>
          <w:sz w:val="24"/>
          <w:szCs w:val="24"/>
        </w:rPr>
        <w:t>, con el asunto: “Propuesta Workshop Sociedad Civil – [nombre de la organización]”, antes de las 23:59 horas del 14 de septiembre de 2026.</w:t>
      </w:r>
    </w:p>
    <w:p w14:paraId="388BE5E0" w14:textId="77777777" w:rsidR="00A50AF4" w:rsidRDefault="00A50AF4">
      <w:pPr>
        <w:jc w:val="both"/>
        <w:rPr>
          <w:sz w:val="24"/>
          <w:szCs w:val="24"/>
        </w:rPr>
      </w:pPr>
    </w:p>
    <w:p w14:paraId="69FE9D7C" w14:textId="77777777" w:rsidR="00A50AF4" w:rsidRDefault="00000000">
      <w:pPr>
        <w:jc w:val="both"/>
        <w:rPr>
          <w:b/>
          <w:bCs/>
          <w:sz w:val="28"/>
          <w:szCs w:val="28"/>
        </w:rPr>
      </w:pPr>
      <w:r>
        <w:rPr>
          <w:b/>
          <w:bCs/>
          <w:sz w:val="28"/>
          <w:szCs w:val="28"/>
        </w:rPr>
        <w:t xml:space="preserve">Consultas: </w:t>
      </w:r>
    </w:p>
    <w:p w14:paraId="7AC7D732" w14:textId="7639FF73" w:rsidR="00A50AF4" w:rsidRPr="003751EB" w:rsidRDefault="003751EB">
      <w:pPr>
        <w:jc w:val="both"/>
        <w:rPr>
          <w:sz w:val="24"/>
          <w:szCs w:val="24"/>
        </w:rPr>
      </w:pPr>
      <w:r w:rsidRPr="003751EB">
        <w:rPr>
          <w:sz w:val="24"/>
          <w:szCs w:val="24"/>
        </w:rPr>
        <w:t>derechojudicial@ulagos.cl</w:t>
      </w:r>
    </w:p>
    <w:p w14:paraId="5F97941F" w14:textId="77777777" w:rsidR="00A50AF4" w:rsidRDefault="00A50AF4">
      <w:pPr>
        <w:jc w:val="both"/>
        <w:rPr>
          <w:sz w:val="24"/>
          <w:szCs w:val="24"/>
        </w:rPr>
      </w:pPr>
    </w:p>
    <w:sectPr w:rsidR="00A50AF4">
      <w:headerReference w:type="default" r:id="rId7"/>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544EB6" w14:textId="77777777" w:rsidR="002124B1" w:rsidRDefault="002124B1">
      <w:pPr>
        <w:spacing w:after="0" w:line="240" w:lineRule="auto"/>
      </w:pPr>
      <w:r>
        <w:separator/>
      </w:r>
    </w:p>
  </w:endnote>
  <w:endnote w:type="continuationSeparator" w:id="0">
    <w:p w14:paraId="15A1CFA1" w14:textId="77777777" w:rsidR="002124B1" w:rsidRDefault="002124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24700DE7-4725-0C42-9FF7-9B6354ABEA6E}"/>
  </w:font>
  <w:font w:name="Courier New">
    <w:panose1 w:val="02070309020205020404"/>
    <w:charset w:val="00"/>
    <w:family w:val="modern"/>
    <w:pitch w:val="fixed"/>
    <w:sig w:usb0="E0002AFF" w:usb1="C0007843" w:usb2="00000009" w:usb3="00000000" w:csb0="000001FF" w:csb1="00000000"/>
    <w:embedRegular r:id="rId2" w:fontKey="{DD133BF7-4923-5D46-AE3B-7FD80EFA3E41}"/>
  </w:font>
  <w:font w:name="Times New Roman">
    <w:panose1 w:val="02020603050405020304"/>
    <w:charset w:val="00"/>
    <w:family w:val="roman"/>
    <w:pitch w:val="variable"/>
    <w:sig w:usb0="E0002EFF" w:usb1="C000785B" w:usb2="00000009" w:usb3="00000000" w:csb0="000001FF" w:csb1="00000000"/>
    <w:embedRegular r:id="rId3" w:fontKey="{1A64B20A-665E-D945-8129-FCA25C7C5898}"/>
    <w:embedBold r:id="rId4" w:fontKey="{8E717FDF-F063-2F48-86DB-2A9F25A280B0}"/>
  </w:font>
  <w:font w:name="Play">
    <w:panose1 w:val="020B0604020202020204"/>
    <w:charset w:val="00"/>
    <w:family w:val="auto"/>
    <w:pitch w:val="default"/>
    <w:embedRegular r:id="rId5" w:fontKey="{393AA2D6-3193-7742-B827-4CEC30167C27}"/>
  </w:font>
  <w:font w:name="Aptos">
    <w:panose1 w:val="020B0004020202020204"/>
    <w:charset w:val="00"/>
    <w:family w:val="swiss"/>
    <w:pitch w:val="variable"/>
    <w:sig w:usb0="20000287" w:usb1="00000003" w:usb2="00000000" w:usb3="00000000" w:csb0="0000019F" w:csb1="00000000"/>
    <w:embedRegular r:id="rId6" w:fontKey="{638F7CAE-5177-ED4F-B5E0-3FFFD2041884}"/>
    <w:embedItalic r:id="rId7" w:fontKey="{C9F78F6D-17CC-8147-9465-3C783F9F1227}"/>
  </w:font>
  <w:font w:name="Calibri">
    <w:panose1 w:val="020F0502020204030204"/>
    <w:charset w:val="00"/>
    <w:family w:val="swiss"/>
    <w:pitch w:val="variable"/>
    <w:sig w:usb0="E0002AFF" w:usb1="C000247B" w:usb2="00000009" w:usb3="00000000" w:csb0="000001FF" w:csb1="00000000"/>
    <w:embedRegular r:id="rId8" w:fontKey="{26DB6FC2-19A8-6544-8596-03612E02351B}"/>
  </w:font>
  <w:font w:name="Cambria">
    <w:panose1 w:val="02040503050406030204"/>
    <w:charset w:val="00"/>
    <w:family w:val="roman"/>
    <w:pitch w:val="variable"/>
    <w:sig w:usb0="E00002FF" w:usb1="400004FF" w:usb2="00000000" w:usb3="00000000" w:csb0="0000019F" w:csb1="00000000"/>
    <w:embedRegular r:id="rId9" w:fontKey="{964B9E0F-1A8F-F84F-B15D-F8775CF49B5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D05A1D" w14:textId="77777777" w:rsidR="002124B1" w:rsidRDefault="002124B1">
      <w:pPr>
        <w:spacing w:after="0" w:line="240" w:lineRule="auto"/>
      </w:pPr>
      <w:r>
        <w:separator/>
      </w:r>
    </w:p>
  </w:footnote>
  <w:footnote w:type="continuationSeparator" w:id="0">
    <w:p w14:paraId="1033217E" w14:textId="77777777" w:rsidR="002124B1" w:rsidRDefault="002124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1E57F" w14:textId="297574E4" w:rsidR="00A50AF4" w:rsidRDefault="003751EB">
    <w:r>
      <w:rPr>
        <w:b/>
        <w:bCs/>
        <w:noProof/>
      </w:rPr>
      <w:drawing>
        <wp:anchor distT="0" distB="0" distL="114300" distR="114300" simplePos="0" relativeHeight="251659264" behindDoc="0" locked="0" layoutInCell="1" allowOverlap="1" wp14:anchorId="79B05DDC" wp14:editId="69265DC7">
          <wp:simplePos x="0" y="0"/>
          <wp:positionH relativeFrom="column">
            <wp:posOffset>2317049</wp:posOffset>
          </wp:positionH>
          <wp:positionV relativeFrom="paragraph">
            <wp:posOffset>-56318</wp:posOffset>
          </wp:positionV>
          <wp:extent cx="720000" cy="720000"/>
          <wp:effectExtent l="0" t="0" r="4445" b="4445"/>
          <wp:wrapThrough wrapText="bothSides">
            <wp:wrapPolygon edited="0">
              <wp:start x="0" y="0"/>
              <wp:lineTo x="0" y="21352"/>
              <wp:lineTo x="21352" y="21352"/>
              <wp:lineTo x="21352" y="0"/>
              <wp:lineTo x="0" y="0"/>
            </wp:wrapPolygon>
          </wp:wrapThrough>
          <wp:docPr id="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ln/>
                </pic:spPr>
              </pic:pic>
            </a:graphicData>
          </a:graphic>
          <wp14:sizeRelH relativeFrom="margin">
            <wp14:pctWidth>0</wp14:pctWidth>
          </wp14:sizeRelH>
          <wp14:sizeRelV relativeFrom="margin">
            <wp14:pctHeight>0</wp14:pctHeight>
          </wp14:sizeRelV>
        </wp:anchor>
      </w:drawing>
    </w:r>
    <w:r w:rsidR="00000000">
      <w:rPr>
        <w:noProof/>
      </w:rPr>
      <w:drawing>
        <wp:inline distT="114300" distB="114300" distL="114300" distR="114300" wp14:anchorId="3E9263D0" wp14:editId="3A86BABB">
          <wp:extent cx="1584198" cy="660083"/>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1584198" cy="660083"/>
                  </a:xfrm>
                  <a:prstGeom prst="rect">
                    <a:avLst/>
                  </a:prstGeom>
                  <a:ln/>
                </pic:spPr>
              </pic:pic>
            </a:graphicData>
          </a:graphic>
        </wp:inline>
      </w:drawing>
    </w:r>
    <w:r w:rsidR="00000000">
      <w:rPr>
        <w:noProof/>
      </w:rPr>
      <w:drawing>
        <wp:anchor distT="0" distB="0" distL="0" distR="0" simplePos="0" relativeHeight="251658240" behindDoc="1" locked="0" layoutInCell="1" hidden="0" allowOverlap="1" wp14:anchorId="11DF241D" wp14:editId="38792435">
          <wp:simplePos x="0" y="0"/>
          <wp:positionH relativeFrom="column">
            <wp:posOffset>4133850</wp:posOffset>
          </wp:positionH>
          <wp:positionV relativeFrom="paragraph">
            <wp:posOffset>76200</wp:posOffset>
          </wp:positionV>
          <wp:extent cx="1523047" cy="451601"/>
          <wp:effectExtent l="0" t="0" r="0" b="0"/>
          <wp:wrapNone/>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3"/>
                  <a:srcRect/>
                  <a:stretch>
                    <a:fillRect/>
                  </a:stretch>
                </pic:blipFill>
                <pic:spPr>
                  <a:xfrm>
                    <a:off x="0" y="0"/>
                    <a:ext cx="1523047" cy="451601"/>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123B59"/>
    <w:multiLevelType w:val="multilevel"/>
    <w:tmpl w:val="F782DA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9074315"/>
    <w:multiLevelType w:val="multilevel"/>
    <w:tmpl w:val="8C7857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89E4F99"/>
    <w:multiLevelType w:val="multilevel"/>
    <w:tmpl w:val="BB9AA3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60029588">
    <w:abstractNumId w:val="0"/>
  </w:num>
  <w:num w:numId="2" w16cid:durableId="716248479">
    <w:abstractNumId w:val="2"/>
  </w:num>
  <w:num w:numId="3" w16cid:durableId="6428492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AF4"/>
    <w:rsid w:val="002124B1"/>
    <w:rsid w:val="002F192D"/>
    <w:rsid w:val="003751EB"/>
    <w:rsid w:val="00A50AF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35101C"/>
  <w15:docId w15:val="{3921B1A4-4CA9-F042-8801-15A93F697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CL" w:eastAsia="es-ES_trad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rFonts w:ascii="Aptos" w:eastAsia="Aptos" w:hAnsi="Aptos" w:cs="Aptos"/>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rFonts w:ascii="Aptos" w:eastAsia="Aptos" w:hAnsi="Aptos" w:cs="Aptos"/>
      <w:i/>
      <w:iCs/>
      <w:color w:val="0F4761"/>
    </w:rPr>
  </w:style>
  <w:style w:type="paragraph" w:styleId="Ttulo5">
    <w:name w:val="heading 5"/>
    <w:basedOn w:val="Normal"/>
    <w:next w:val="Normal"/>
    <w:uiPriority w:val="9"/>
    <w:semiHidden/>
    <w:unhideWhenUsed/>
    <w:qFormat/>
    <w:pPr>
      <w:keepNext/>
      <w:keepLines/>
      <w:spacing w:before="80" w:after="40"/>
      <w:outlineLvl w:val="4"/>
    </w:pPr>
    <w:rPr>
      <w:rFonts w:ascii="Aptos" w:eastAsia="Aptos" w:hAnsi="Aptos" w:cs="Aptos"/>
      <w:color w:val="0F4761"/>
    </w:rPr>
  </w:style>
  <w:style w:type="paragraph" w:styleId="Ttulo6">
    <w:name w:val="heading 6"/>
    <w:basedOn w:val="Normal"/>
    <w:next w:val="Normal"/>
    <w:uiPriority w:val="9"/>
    <w:semiHidden/>
    <w:unhideWhenUsed/>
    <w:qFormat/>
    <w:pPr>
      <w:keepNext/>
      <w:keepLines/>
      <w:spacing w:before="40" w:after="0"/>
      <w:outlineLvl w:val="5"/>
    </w:pPr>
    <w:rPr>
      <w:rFonts w:ascii="Aptos" w:eastAsia="Aptos" w:hAnsi="Aptos" w:cs="Aptos"/>
      <w:i/>
      <w:iCs/>
      <w:color w:val="59595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line="240" w:lineRule="auto"/>
    </w:pPr>
    <w:rPr>
      <w:rFonts w:ascii="Play" w:eastAsia="Play" w:hAnsi="Play" w:cs="Play"/>
      <w:sz w:val="56"/>
      <w:szCs w:val="56"/>
    </w:rPr>
  </w:style>
  <w:style w:type="paragraph" w:styleId="Subttulo">
    <w:name w:val="Subtitle"/>
    <w:basedOn w:val="Normal"/>
    <w:next w:val="Normal"/>
    <w:uiPriority w:val="11"/>
    <w:qFormat/>
    <w:rPr>
      <w:rFonts w:ascii="Aptos" w:eastAsia="Aptos" w:hAnsi="Aptos" w:cs="Aptos"/>
      <w:color w:val="595959"/>
      <w:sz w:val="28"/>
      <w:szCs w:val="2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CellMar>
        <w:top w:w="0" w:type="dxa"/>
        <w:left w:w="108" w:type="dxa"/>
        <w:bottom w:w="0" w:type="dxa"/>
        <w:right w:w="108" w:type="dxa"/>
      </w:tblCellMar>
    </w:tblPr>
  </w:style>
  <w:style w:type="paragraph" w:styleId="Encabezado">
    <w:name w:val="header"/>
    <w:basedOn w:val="Normal"/>
    <w:link w:val="EncabezadoCar"/>
    <w:uiPriority w:val="99"/>
    <w:unhideWhenUsed/>
    <w:rsid w:val="003751E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751EB"/>
  </w:style>
  <w:style w:type="paragraph" w:styleId="Piedepgina">
    <w:name w:val="footer"/>
    <w:basedOn w:val="Normal"/>
    <w:link w:val="PiedepginaCar"/>
    <w:uiPriority w:val="99"/>
    <w:unhideWhenUsed/>
    <w:rsid w:val="003751E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751EB"/>
  </w:style>
  <w:style w:type="character" w:styleId="Hipervnculo">
    <w:name w:val="Hyperlink"/>
    <w:basedOn w:val="Fuentedeprrafopredeter"/>
    <w:uiPriority w:val="99"/>
    <w:unhideWhenUsed/>
    <w:rsid w:val="003751EB"/>
    <w:rPr>
      <w:color w:val="0000FF" w:themeColor="hyperlink"/>
      <w:u w:val="single"/>
    </w:rPr>
  </w:style>
  <w:style w:type="character" w:styleId="Mencinsinresolver">
    <w:name w:val="Unresolved Mention"/>
    <w:basedOn w:val="Fuentedeprrafopredeter"/>
    <w:uiPriority w:val="99"/>
    <w:semiHidden/>
    <w:unhideWhenUsed/>
    <w:rsid w:val="0037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712</Words>
  <Characters>3916</Characters>
  <Application>Microsoft Office Word</Application>
  <DocSecurity>0</DocSecurity>
  <Lines>32</Lines>
  <Paragraphs>9</Paragraphs>
  <ScaleCrop>false</ScaleCrop>
  <Company/>
  <LinksUpToDate>false</LinksUpToDate>
  <CharactersWithSpaces>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Víctor García Yzaguirre</cp:lastModifiedBy>
  <cp:revision>2</cp:revision>
  <dcterms:created xsi:type="dcterms:W3CDTF">2026-06-05T19:41:00Z</dcterms:created>
  <dcterms:modified xsi:type="dcterms:W3CDTF">2026-06-05T19:43:00Z</dcterms:modified>
</cp:coreProperties>
</file>